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02.07.2020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38" w:val="left" w:leader="none"/>
                <w:tab w:pos="1408" w:val="left" w:leader="none"/>
                <w:tab w:pos="2426" w:val="left" w:leader="none"/>
              </w:tabs>
              <w:spacing w:line="271" w:lineRule="auto"/>
              <w:ind w:left="30" w:right="9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перереєстрацію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видачу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свідоцтва</w:t>
              <w:tab/>
              <w:t>про</w:t>
              <w:tab/>
              <w:t>реєстрацію</w:t>
              <w:tab/>
              <w:t>транспортного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засобу,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частина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якого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належить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дитині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«Запорізький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обласний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спеціалізований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будинок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«Сонечко»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призначення  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опікуна  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  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нерухомим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майном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інтересам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114/4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94" w:val="left" w:leader="none"/>
                <w:tab w:pos="2580" w:val="left" w:leader="none"/>
              </w:tabs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Порядку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конкурсу,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конкурсну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  <w:tab/>
              <w:t>проєктів,</w:t>
              <w:tab/>
              <w:t>розроблених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громадськими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ветеранів,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(реалізації)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яких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надається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фінансова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місцевого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26.09.2019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196/2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94" w:val="left" w:leader="none"/>
                <w:tab w:pos="2580" w:val="left" w:leader="none"/>
              </w:tabs>
              <w:spacing w:line="271" w:lineRule="auto"/>
              <w:ind w:left="30" w:right="12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Порядку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конкурсу,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конкурсну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  <w:tab/>
              <w:t>проєктів,</w:t>
              <w:tab/>
              <w:t>розроблених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громадськими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інвалідністю,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для 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(реалізації) яких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надається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фінансова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рахунок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коштів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місцевого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11.10.2018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220/3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115/3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115/4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штатного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розпису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116/1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штатного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розпису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116/2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справу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117/4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jc w:val="center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82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приміщень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загальною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площею</w:t>
            </w:r>
          </w:p>
          <w:p>
            <w:pPr>
              <w:pStyle w:val="TableParagraph"/>
              <w:spacing w:line="271" w:lineRule="auto" w:before="33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291,1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</w:t>
            </w:r>
            <w:r>
              <w:rPr>
                <w:sz w:val="17"/>
                <w:vertAlign w:val="superscript"/>
              </w:rPr>
              <w:t>2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по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вул.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Івана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Богуна,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46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на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баланс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ради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Запорізької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області</w:t>
            </w:r>
            <w:r>
              <w:rPr>
                <w:spacing w:val="43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з</w:t>
            </w:r>
            <w:r>
              <w:rPr>
                <w:spacing w:val="43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правом</w:t>
            </w:r>
            <w:r>
              <w:rPr>
                <w:spacing w:val="1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312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 Запорізької області безоплатної 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 майна на баланси КНП «Центр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лікувально-діагностичної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лабораторної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пологовий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будинок»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«Житломасив»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радіаторів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чавунних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інвестиційної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підприємства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«Водоканал»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 ради Запорізької області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рік,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погодженої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31.10.2019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225/1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119/1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Титульний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лист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(іп) додаток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Фінансовий план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(іп)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додаток 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Річний план (іп)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додаток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34" w:val="left" w:leader="none"/>
                <w:tab w:pos="1624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  <w:tab/>
              <w:t>погодження</w:t>
              <w:tab/>
            </w:r>
            <w:r>
              <w:rPr>
                <w:spacing w:val="-1"/>
                <w:sz w:val="17"/>
              </w:rPr>
              <w:t>інвестиційної</w:t>
            </w:r>
            <w:r>
              <w:rPr>
                <w:spacing w:val="61"/>
                <w:sz w:val="17"/>
              </w:rPr>
              <w:t> 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Товариства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обмеженою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відповідальністю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«ТЕПЛО-МЕЛІТОПОЛЬ»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119/2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інвестиційна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програма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Додатки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2,3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Додатки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4,5,6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використання деревини після 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ремонту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благоустрою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 та втрату чинності рішення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09.11.2017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204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119/3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123" w:right="96"/>
              <w:jc w:val="center"/>
              <w:rPr>
                <w:sz w:val="17"/>
              </w:rPr>
            </w:pPr>
            <w:r>
              <w:rPr>
                <w:sz w:val="17"/>
              </w:rPr>
              <w:t>119/4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02/07/2020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2021-09-13T23:43:40Z</dcterms:created>
  <dcterms:modified xsi:type="dcterms:W3CDTF">2021-09-13T23:43:40Z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